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1985" w14:textId="467D654F" w:rsidR="006711C6" w:rsidRDefault="006711C6" w:rsidP="006711C6">
      <w:pPr>
        <w:pStyle w:val="Heading1"/>
        <w:rPr>
          <w:color w:val="008688" w:themeColor="accen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07BD80" wp14:editId="5E7F6CB8">
            <wp:simplePos x="0" y="0"/>
            <wp:positionH relativeFrom="column">
              <wp:posOffset>-95250</wp:posOffset>
            </wp:positionH>
            <wp:positionV relativeFrom="paragraph">
              <wp:posOffset>300990</wp:posOffset>
            </wp:positionV>
            <wp:extent cx="1265961" cy="669925"/>
            <wp:effectExtent l="0" t="0" r="0" b="0"/>
            <wp:wrapThrough wrapText="bothSides">
              <wp:wrapPolygon edited="0">
                <wp:start x="0" y="0"/>
                <wp:lineTo x="0" y="20883"/>
                <wp:lineTo x="21134" y="20883"/>
                <wp:lineTo x="21134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961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176C6" w14:textId="11B421B2" w:rsidR="00863A8B" w:rsidRPr="006711C6" w:rsidRDefault="00863A8B" w:rsidP="006711C6">
      <w:pPr>
        <w:pStyle w:val="Heading1"/>
        <w:rPr>
          <w:color w:val="008688" w:themeColor="accent1"/>
          <w:lang w:val="en-US"/>
        </w:rPr>
      </w:pPr>
      <w:r w:rsidRPr="006711C6">
        <w:rPr>
          <w:color w:val="008688" w:themeColor="accent1"/>
          <w:lang w:val="en-US"/>
        </w:rPr>
        <w:t>Career Development Framework</w:t>
      </w:r>
      <w:r w:rsidR="0079060A" w:rsidRPr="006711C6">
        <w:rPr>
          <w:color w:val="008688" w:themeColor="accent1"/>
          <w:lang w:val="en-US"/>
        </w:rPr>
        <w:t xml:space="preserve">: </w:t>
      </w:r>
      <w:r w:rsidRPr="006711C6">
        <w:rPr>
          <w:color w:val="008688" w:themeColor="accent1"/>
          <w:lang w:val="en-US"/>
        </w:rPr>
        <w:t>Case study template</w:t>
      </w:r>
    </w:p>
    <w:p w14:paraId="2FB773B3" w14:textId="77777777" w:rsidR="006711C6" w:rsidRDefault="006711C6" w:rsidP="00863A8B">
      <w:pPr>
        <w:rPr>
          <w:lang w:val="en-US"/>
        </w:rPr>
      </w:pPr>
    </w:p>
    <w:p w14:paraId="71C63F0D" w14:textId="1DA38E21" w:rsidR="00863A8B" w:rsidRPr="00191F3D" w:rsidRDefault="00863A8B" w:rsidP="00863A8B">
      <w:pPr>
        <w:rPr>
          <w:lang w:val="en-US"/>
        </w:rPr>
      </w:pPr>
      <w:r>
        <w:rPr>
          <w:lang w:val="en-US"/>
        </w:rPr>
        <w:t xml:space="preserve">Thank you for be willing to provide a case study about the way that you address </w:t>
      </w:r>
      <w:r w:rsidRPr="00191F3D">
        <w:rPr>
          <w:lang w:val="en-US"/>
        </w:rPr>
        <w:t xml:space="preserve">the </w:t>
      </w:r>
      <w:r w:rsidR="006711C6" w:rsidRPr="006711C6">
        <w:rPr>
          <w:b/>
          <w:bCs/>
          <w:lang w:val="en-US"/>
        </w:rPr>
        <w:t>m</w:t>
      </w:r>
      <w:r>
        <w:rPr>
          <w:b/>
          <w:bCs/>
          <w:lang w:val="en-US"/>
        </w:rPr>
        <w:t>anage career</w:t>
      </w:r>
      <w:r w:rsidRPr="00191F3D">
        <w:rPr>
          <w:lang w:val="en-US"/>
        </w:rPr>
        <w:t xml:space="preserve"> learning area. </w:t>
      </w:r>
    </w:p>
    <w:p w14:paraId="5D6DCD9B" w14:textId="20627E32" w:rsidR="00863A8B" w:rsidRDefault="00863A8B" w:rsidP="00863A8B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9060A" w14:paraId="04A01EC3" w14:textId="77777777" w:rsidTr="0079060A">
        <w:tc>
          <w:tcPr>
            <w:tcW w:w="4649" w:type="dxa"/>
          </w:tcPr>
          <w:p w14:paraId="352C2F23" w14:textId="7A956E53" w:rsidR="0079060A" w:rsidRDefault="0079060A" w:rsidP="00863A8B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7B1911ED" w14:textId="311860C2" w:rsidR="0079060A" w:rsidRDefault="0079060A" w:rsidP="00863A8B">
            <w:pPr>
              <w:rPr>
                <w:lang w:val="en-US"/>
              </w:rPr>
            </w:pPr>
            <w:r>
              <w:rPr>
                <w:lang w:val="en-US"/>
              </w:rPr>
              <w:t>Key Stage 4</w:t>
            </w:r>
          </w:p>
        </w:tc>
        <w:tc>
          <w:tcPr>
            <w:tcW w:w="4650" w:type="dxa"/>
          </w:tcPr>
          <w:p w14:paraId="0BD1A47E" w14:textId="19873148" w:rsidR="0079060A" w:rsidRDefault="0079060A" w:rsidP="00863A8B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79060A" w14:paraId="7FB8F449" w14:textId="77777777" w:rsidTr="0079060A">
        <w:tc>
          <w:tcPr>
            <w:tcW w:w="4649" w:type="dxa"/>
          </w:tcPr>
          <w:p w14:paraId="67C29FEA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aware that career describes their journey through life, learning and work</w:t>
            </w:r>
          </w:p>
          <w:p w14:paraId="307DB0B2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looking forward to the future</w:t>
            </w:r>
          </w:p>
          <w:p w14:paraId="60F06A96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imagining a range of possibilities for themselves in their career</w:t>
            </w:r>
          </w:p>
          <w:p w14:paraId="0235F91A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aware that different jobs and careers bring different challenges and rewards</w:t>
            </w:r>
          </w:p>
          <w:p w14:paraId="6BA2108B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managing the transition into secondary school and preparing for choosing their GCSEs</w:t>
            </w:r>
          </w:p>
          <w:p w14:paraId="436183E2" w14:textId="77777777" w:rsidR="0079060A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610CC">
              <w:rPr>
                <w:lang w:val="en-US"/>
              </w:rPr>
              <w:t>learning from setbacks</w:t>
            </w:r>
            <w:r>
              <w:rPr>
                <w:lang w:val="en-US"/>
              </w:rPr>
              <w:t xml:space="preserve"> and challenges</w:t>
            </w:r>
          </w:p>
          <w:p w14:paraId="0DC8E008" w14:textId="77777777" w:rsidR="0079060A" w:rsidRDefault="0079060A" w:rsidP="00863A8B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1858754E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recognising</w:t>
            </w:r>
            <w:proofErr w:type="spellEnd"/>
            <w:r>
              <w:rPr>
                <w:lang w:val="en-US"/>
              </w:rPr>
              <w:t xml:space="preserve"> the different ways in which people talk about career and reflecting on its meaning to them</w:t>
            </w:r>
          </w:p>
          <w:p w14:paraId="1498E0D8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building their confidence and optimism about their future</w:t>
            </w:r>
          </w:p>
          <w:p w14:paraId="47F67817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making plans and developing a pathway into their future</w:t>
            </w:r>
          </w:p>
          <w:p w14:paraId="5569D7FB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considering the </w:t>
            </w:r>
            <w:r w:rsidRPr="00EA1362">
              <w:rPr>
                <w:lang w:val="en-US"/>
              </w:rPr>
              <w:t>risk</w:t>
            </w:r>
            <w:r>
              <w:rPr>
                <w:lang w:val="en-US"/>
              </w:rPr>
              <w:t>s</w:t>
            </w:r>
            <w:r w:rsidRPr="00EA1362">
              <w:rPr>
                <w:lang w:val="en-US"/>
              </w:rPr>
              <w:t xml:space="preserve"> and reward</w:t>
            </w:r>
            <w:r>
              <w:rPr>
                <w:lang w:val="en-US"/>
              </w:rPr>
              <w:t>s associated with different pathways and careers</w:t>
            </w:r>
          </w:p>
          <w:p w14:paraId="588F98EA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taking steps to achieve in their GCSEs and make a decision about their post-16 pathway</w:t>
            </w:r>
          </w:p>
          <w:p w14:paraId="17EA35F5" w14:textId="77777777" w:rsidR="0079060A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thinking about how they deal with and learn from challenges and </w:t>
            </w:r>
            <w:r w:rsidRPr="00D610CC">
              <w:rPr>
                <w:lang w:val="en-US"/>
              </w:rPr>
              <w:t>setbacks</w:t>
            </w:r>
          </w:p>
          <w:p w14:paraId="6E47476E" w14:textId="77777777" w:rsidR="0079060A" w:rsidRDefault="0079060A" w:rsidP="00863A8B">
            <w:pPr>
              <w:rPr>
                <w:lang w:val="en-US"/>
              </w:rPr>
            </w:pPr>
          </w:p>
        </w:tc>
        <w:tc>
          <w:tcPr>
            <w:tcW w:w="4650" w:type="dxa"/>
          </w:tcPr>
          <w:p w14:paraId="20C81659" w14:textId="77777777" w:rsidR="0079060A" w:rsidRPr="00CB2A45" w:rsidRDefault="0079060A" w:rsidP="0079060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B2A45">
              <w:rPr>
                <w:lang w:val="en-US"/>
              </w:rPr>
              <w:t xml:space="preserve">being able to describe the concept of career and say what it means to </w:t>
            </w:r>
            <w:r>
              <w:rPr>
                <w:lang w:val="en-US"/>
              </w:rPr>
              <w:t>them</w:t>
            </w:r>
          </w:p>
          <w:p w14:paraId="370E264E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building their confidence and optimism about their future and acting on it</w:t>
            </w:r>
          </w:p>
          <w:p w14:paraId="34E05B9F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actively p</w:t>
            </w:r>
            <w:r w:rsidRPr="00EA1362">
              <w:rPr>
                <w:lang w:val="en-US"/>
              </w:rPr>
              <w:t xml:space="preserve">lanning, </w:t>
            </w:r>
            <w:proofErr w:type="spellStart"/>
            <w:r w:rsidRPr="00EA1362">
              <w:rPr>
                <w:lang w:val="en-US"/>
              </w:rPr>
              <w:t>prioritising</w:t>
            </w:r>
            <w:proofErr w:type="spellEnd"/>
            <w:r w:rsidRPr="00EA1362">
              <w:rPr>
                <w:lang w:val="en-US"/>
              </w:rPr>
              <w:t xml:space="preserve"> and setting targets</w:t>
            </w:r>
            <w:r>
              <w:rPr>
                <w:lang w:val="en-US"/>
              </w:rPr>
              <w:t xml:space="preserve"> for their future</w:t>
            </w:r>
          </w:p>
          <w:p w14:paraId="1E27C213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considering the </w:t>
            </w:r>
            <w:r w:rsidRPr="00EA1362">
              <w:rPr>
                <w:lang w:val="en-US"/>
              </w:rPr>
              <w:t>risk</w:t>
            </w:r>
            <w:r>
              <w:rPr>
                <w:lang w:val="en-US"/>
              </w:rPr>
              <w:t>s</w:t>
            </w:r>
            <w:r w:rsidRPr="00EA1362">
              <w:rPr>
                <w:lang w:val="en-US"/>
              </w:rPr>
              <w:t xml:space="preserve"> and reward</w:t>
            </w:r>
            <w:r>
              <w:rPr>
                <w:lang w:val="en-US"/>
              </w:rPr>
              <w:t xml:space="preserve">s of different pathways and career </w:t>
            </w:r>
            <w:r w:rsidRPr="00EA1362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deciding between them</w:t>
            </w:r>
          </w:p>
          <w:p w14:paraId="764D082C" w14:textId="77777777" w:rsidR="0079060A" w:rsidRPr="00EA1362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managing the transition into the post-16 learning context and preparing for post-18 transitions</w:t>
            </w:r>
          </w:p>
          <w:p w14:paraId="043F85CF" w14:textId="77777777" w:rsidR="0079060A" w:rsidRDefault="0079060A" w:rsidP="007906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D610CC">
              <w:rPr>
                <w:lang w:val="en-US"/>
              </w:rPr>
              <w:t xml:space="preserve">eing </w:t>
            </w:r>
            <w:r>
              <w:rPr>
                <w:lang w:val="en-US"/>
              </w:rPr>
              <w:t xml:space="preserve">proactive about being </w:t>
            </w:r>
            <w:r w:rsidRPr="00D610CC">
              <w:rPr>
                <w:lang w:val="en-US"/>
              </w:rPr>
              <w:t>resilient and learning from setbacks</w:t>
            </w:r>
          </w:p>
          <w:p w14:paraId="3F8C2D77" w14:textId="77777777" w:rsidR="0079060A" w:rsidRDefault="0079060A" w:rsidP="00863A8B">
            <w:pPr>
              <w:rPr>
                <w:lang w:val="en-US"/>
              </w:rPr>
            </w:pPr>
          </w:p>
        </w:tc>
      </w:tr>
    </w:tbl>
    <w:p w14:paraId="7D9010F6" w14:textId="77777777" w:rsidR="0079060A" w:rsidRPr="00191F3D" w:rsidRDefault="0079060A" w:rsidP="00863A8B">
      <w:pPr>
        <w:rPr>
          <w:lang w:val="en-US"/>
        </w:rPr>
      </w:pPr>
    </w:p>
    <w:p w14:paraId="48AAE262" w14:textId="77777777" w:rsidR="00863A8B" w:rsidRDefault="00863A8B" w:rsidP="00863A8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5EBBA2EA" w14:textId="77777777" w:rsidR="00863A8B" w:rsidRDefault="00863A8B" w:rsidP="00863A8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You can write as much as you need to explain your case study. The initial use of the case study will be as a short summary for the CDI website, but we may reuse in other resources.</w:t>
      </w:r>
    </w:p>
    <w:p w14:paraId="6134685C" w14:textId="038E5369" w:rsidR="00863A8B" w:rsidRDefault="00863A8B" w:rsidP="006711C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Any questions please contact </w:t>
      </w:r>
      <w:hyperlink r:id="rId6" w:history="1">
        <w:r w:rsidRPr="00A31041">
          <w:rPr>
            <w:rStyle w:val="Hyperlink"/>
            <w:lang w:val="en-US"/>
          </w:rPr>
          <w:t>kath.wright@thecdi.net</w:t>
        </w:r>
      </w:hyperlink>
    </w:p>
    <w:p w14:paraId="32948364" w14:textId="06228850" w:rsidR="00863A8B" w:rsidRDefault="00863A8B" w:rsidP="00863A8B">
      <w:pPr>
        <w:pStyle w:val="Heading2"/>
        <w:rPr>
          <w:color w:val="008688" w:themeColor="accent1"/>
          <w:lang w:val="en-US"/>
        </w:rPr>
      </w:pPr>
      <w:r w:rsidRPr="006711C6">
        <w:rPr>
          <w:color w:val="008688" w:themeColor="accent1"/>
          <w:lang w:val="en-US"/>
        </w:rPr>
        <w:lastRenderedPageBreak/>
        <w:t>Case study</w:t>
      </w:r>
    </w:p>
    <w:p w14:paraId="75D41C22" w14:textId="77777777" w:rsidR="006711C6" w:rsidRPr="006711C6" w:rsidRDefault="006711C6" w:rsidP="006711C6">
      <w:pPr>
        <w:rPr>
          <w:lang w:val="en-US"/>
        </w:rPr>
      </w:pPr>
    </w:p>
    <w:p w14:paraId="0681515F" w14:textId="77777777" w:rsidR="00863A8B" w:rsidRDefault="00863A8B" w:rsidP="00863A8B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2A1B6C46" w14:textId="77777777" w:rsidR="00863A8B" w:rsidRPr="0010707C" w:rsidRDefault="00863A8B" w:rsidP="00863A8B">
      <w:pPr>
        <w:rPr>
          <w:lang w:val="en-US"/>
        </w:rPr>
      </w:pPr>
      <w:r>
        <w:rPr>
          <w:lang w:val="en-US"/>
        </w:rPr>
        <w:t xml:space="preserve">Email: </w:t>
      </w:r>
    </w:p>
    <w:p w14:paraId="79158D32" w14:textId="77777777" w:rsidR="00863A8B" w:rsidRDefault="00863A8B" w:rsidP="00863A8B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4AD6BA37" w14:textId="77777777" w:rsidR="00863A8B" w:rsidRDefault="00863A8B" w:rsidP="00863A8B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2AB29DFC" w14:textId="77777777" w:rsidR="00863A8B" w:rsidRDefault="00863A8B" w:rsidP="00863A8B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21638366" w14:textId="77777777" w:rsidR="00863A8B" w:rsidRDefault="00863A8B" w:rsidP="00863A8B">
      <w:pPr>
        <w:rPr>
          <w:lang w:val="en-US"/>
        </w:rPr>
      </w:pPr>
      <w:r>
        <w:rPr>
          <w:lang w:val="en-US"/>
        </w:rPr>
        <w:t>How does this fit into your school, college or institutions’ wider activities?</w:t>
      </w:r>
    </w:p>
    <w:p w14:paraId="01B49209" w14:textId="77777777" w:rsidR="00863A8B" w:rsidRDefault="00863A8B" w:rsidP="00863A8B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28A25752" w14:textId="77777777" w:rsidR="0079060A" w:rsidRDefault="0079060A" w:rsidP="0079060A">
      <w:pPr>
        <w:rPr>
          <w:lang w:val="en-US"/>
        </w:rPr>
      </w:pPr>
      <w:r>
        <w:rPr>
          <w:lang w:val="en-US"/>
        </w:rPr>
        <w:t>What resources have been useful in delivering this (provide web links if possible)?</w:t>
      </w:r>
    </w:p>
    <w:p w14:paraId="76FCB4CF" w14:textId="77777777" w:rsidR="0079060A" w:rsidRDefault="0079060A" w:rsidP="0079060A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57B1691A" w14:textId="77777777" w:rsidR="0079060A" w:rsidRDefault="0079060A" w:rsidP="0079060A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4C19E6AE" w14:textId="77777777" w:rsidR="0079060A" w:rsidRDefault="0079060A" w:rsidP="0079060A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18B3920E" w14:textId="77777777" w:rsidR="0079060A" w:rsidRDefault="0079060A" w:rsidP="0079060A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29183032" w14:textId="77777777" w:rsidR="00863A8B" w:rsidRDefault="00863A8B" w:rsidP="00863A8B">
      <w:pPr>
        <w:rPr>
          <w:lang w:val="en-US"/>
        </w:rPr>
      </w:pPr>
      <w:r>
        <w:rPr>
          <w:lang w:val="en-US"/>
        </w:rPr>
        <w:t>What are the main challenges in running this activity?</w:t>
      </w:r>
    </w:p>
    <w:p w14:paraId="1FFDC1AD" w14:textId="77777777" w:rsidR="00863A8B" w:rsidRPr="0010707C" w:rsidRDefault="00863A8B" w:rsidP="00863A8B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p w14:paraId="64FBBAF6" w14:textId="77777777" w:rsidR="00863A8B" w:rsidRDefault="00863A8B" w:rsidP="00863A8B"/>
    <w:p w14:paraId="7BA2607B" w14:textId="77777777" w:rsidR="00863A8B" w:rsidRDefault="00863A8B"/>
    <w:sectPr w:rsidR="00863A8B" w:rsidSect="006711C6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3F4"/>
    <w:multiLevelType w:val="hybridMultilevel"/>
    <w:tmpl w:val="D7C0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0FB"/>
    <w:multiLevelType w:val="hybridMultilevel"/>
    <w:tmpl w:val="3F6A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4D4"/>
    <w:multiLevelType w:val="hybridMultilevel"/>
    <w:tmpl w:val="FBCA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8B"/>
    <w:rsid w:val="006711C6"/>
    <w:rsid w:val="0079060A"/>
    <w:rsid w:val="008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04C4"/>
  <w15:chartTrackingRefBased/>
  <w15:docId w15:val="{F9C3F7CB-AF1E-4149-AD9E-6E4B3D5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8B"/>
  </w:style>
  <w:style w:type="paragraph" w:styleId="Heading1">
    <w:name w:val="heading 1"/>
    <w:basedOn w:val="Normal"/>
    <w:next w:val="Normal"/>
    <w:link w:val="Heading1Char"/>
    <w:uiPriority w:val="9"/>
    <w:qFormat/>
    <w:rsid w:val="00863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A8B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A8B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paragraph" w:styleId="ListParagraph">
    <w:name w:val="List Paragraph"/>
    <w:basedOn w:val="Normal"/>
    <w:uiPriority w:val="34"/>
    <w:qFormat/>
    <w:rsid w:val="00863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A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wright@thecd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Jan Ellis</cp:lastModifiedBy>
  <cp:revision>2</cp:revision>
  <dcterms:created xsi:type="dcterms:W3CDTF">2021-04-25T10:20:00Z</dcterms:created>
  <dcterms:modified xsi:type="dcterms:W3CDTF">2021-04-25T10:20:00Z</dcterms:modified>
</cp:coreProperties>
</file>